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B9A" w:rsidRDefault="009F65CC">
      <w:r>
        <w:t>Prednáška</w:t>
      </w:r>
    </w:p>
    <w:p w:rsidR="009F65CC" w:rsidRDefault="009F65CC">
      <w:pPr>
        <w:rPr>
          <w:b/>
        </w:rPr>
      </w:pPr>
      <w:r w:rsidRPr="009F65CC">
        <w:rPr>
          <w:b/>
        </w:rPr>
        <w:t xml:space="preserve">Trendy vo výskume nových </w:t>
      </w:r>
      <w:proofErr w:type="spellStart"/>
      <w:r w:rsidRPr="009F65CC">
        <w:rPr>
          <w:b/>
        </w:rPr>
        <w:t>psychofarmák</w:t>
      </w:r>
      <w:proofErr w:type="spellEnd"/>
    </w:p>
    <w:p w:rsidR="009F65CC" w:rsidRDefault="009F65CC">
      <w:pPr>
        <w:rPr>
          <w:b/>
        </w:rPr>
      </w:pPr>
      <w:r>
        <w:rPr>
          <w:b/>
        </w:rPr>
        <w:t xml:space="preserve">Autor: </w:t>
      </w:r>
    </w:p>
    <w:p w:rsidR="009F65CC" w:rsidRDefault="009F65CC">
      <w:pPr>
        <w:rPr>
          <w:b/>
        </w:rPr>
      </w:pPr>
      <w:r>
        <w:rPr>
          <w:b/>
        </w:rPr>
        <w:t>Ján Pečeňák</w:t>
      </w:r>
    </w:p>
    <w:p w:rsidR="009F65CC" w:rsidRDefault="009F65CC">
      <w:pPr>
        <w:rPr>
          <w:b/>
        </w:rPr>
      </w:pPr>
      <w:r>
        <w:rPr>
          <w:b/>
        </w:rPr>
        <w:t>Psychiatrická klinika LF UK a UNB</w:t>
      </w:r>
      <w:r>
        <w:rPr>
          <w:b/>
        </w:rPr>
        <w:br/>
      </w:r>
      <w:proofErr w:type="spellStart"/>
      <w:r>
        <w:rPr>
          <w:b/>
        </w:rPr>
        <w:t>Mickiewiczova</w:t>
      </w:r>
      <w:proofErr w:type="spellEnd"/>
      <w:r>
        <w:rPr>
          <w:b/>
        </w:rPr>
        <w:t xml:space="preserve"> 13, 813 69 Bratislava</w:t>
      </w:r>
      <w:r>
        <w:rPr>
          <w:b/>
        </w:rPr>
        <w:br/>
      </w:r>
      <w:hyperlink r:id="rId4" w:history="1">
        <w:r w:rsidRPr="00237193">
          <w:rPr>
            <w:rStyle w:val="Hypertextovprepojenie"/>
            <w:b/>
          </w:rPr>
          <w:t>janpecenak@gmail.com</w:t>
        </w:r>
      </w:hyperlink>
    </w:p>
    <w:p w:rsidR="009F65CC" w:rsidRDefault="009F65CC">
      <w:pPr>
        <w:rPr>
          <w:b/>
        </w:rPr>
      </w:pPr>
      <w:r>
        <w:rPr>
          <w:b/>
        </w:rPr>
        <w:t>Abstrakt</w:t>
      </w:r>
    </w:p>
    <w:p w:rsidR="009F65CC" w:rsidRDefault="009F65CC">
      <w:r w:rsidRPr="009F65CC">
        <w:t>Po</w:t>
      </w:r>
      <w:r>
        <w:t xml:space="preserve"> rokoch, ktoré znamenali mimoriadny pokrok v oblasti </w:t>
      </w:r>
      <w:proofErr w:type="spellStart"/>
      <w:r>
        <w:t>psychofarmakológie</w:t>
      </w:r>
      <w:proofErr w:type="spellEnd"/>
      <w:r>
        <w:t xml:space="preserve"> – napr. uvedenie antidepresív zo skupiny SSRI a SNRI, atypických </w:t>
      </w:r>
      <w:proofErr w:type="spellStart"/>
      <w:r>
        <w:t>antipsychotík</w:t>
      </w:r>
      <w:proofErr w:type="spellEnd"/>
      <w:r>
        <w:t xml:space="preserve"> alebo liekov na ovplyvnenie rozvoja demencie </w:t>
      </w:r>
      <w:r w:rsidR="00FE1853">
        <w:t xml:space="preserve">- </w:t>
      </w:r>
      <w:r>
        <w:t>sme zaznamenali útlm v registráciách nových liekov</w:t>
      </w:r>
      <w:r w:rsidR="00921A4E">
        <w:t xml:space="preserve"> indikovaných pre psychické poruchy</w:t>
      </w:r>
      <w:r>
        <w:t xml:space="preserve">. </w:t>
      </w:r>
    </w:p>
    <w:p w:rsidR="00921A4E" w:rsidRDefault="00921A4E">
      <w:r>
        <w:t>Niektoré registrované lieky sa k nám d</w:t>
      </w:r>
      <w:bookmarkStart w:id="0" w:name="_GoBack"/>
      <w:bookmarkEnd w:id="0"/>
      <w:r>
        <w:t>ostávajú s oneskorením (</w:t>
      </w:r>
      <w:proofErr w:type="spellStart"/>
      <w:r>
        <w:t>ńapr</w:t>
      </w:r>
      <w:proofErr w:type="spellEnd"/>
      <w:r>
        <w:t xml:space="preserve">. </w:t>
      </w:r>
      <w:proofErr w:type="spellStart"/>
      <w:r>
        <w:t>lurazidón</w:t>
      </w:r>
      <w:proofErr w:type="spellEnd"/>
      <w:r>
        <w:t xml:space="preserve">), niektoré nie sú napriek registrácii v iných krajinách dostupné (napr. </w:t>
      </w:r>
      <w:proofErr w:type="spellStart"/>
      <w:r>
        <w:t>brexpiprazol</w:t>
      </w:r>
      <w:proofErr w:type="spellEnd"/>
      <w:r>
        <w:t xml:space="preserve">). </w:t>
      </w:r>
    </w:p>
    <w:p w:rsidR="0090137C" w:rsidRDefault="00921A4E">
      <w:r>
        <w:t xml:space="preserve">Zaznamenávame renesanciu výskumu psychotropných látok, ktoré sú, alebo boli, považované za </w:t>
      </w:r>
      <w:proofErr w:type="spellStart"/>
      <w:r>
        <w:t>ilicitné</w:t>
      </w:r>
      <w:proofErr w:type="spellEnd"/>
      <w:r>
        <w:t xml:space="preserve"> drogy alebo mali využitie v iných odboroch. Za prelomové sa môže považovať rýchle schválenie </w:t>
      </w:r>
      <w:proofErr w:type="spellStart"/>
      <w:r>
        <w:t>ketamínu</w:t>
      </w:r>
      <w:proofErr w:type="spellEnd"/>
      <w:r>
        <w:t xml:space="preserve">, resp. </w:t>
      </w:r>
      <w:proofErr w:type="spellStart"/>
      <w:r>
        <w:t>esketamínu</w:t>
      </w:r>
      <w:proofErr w:type="spellEnd"/>
      <w:r>
        <w:t>, pre liečbu depresie</w:t>
      </w:r>
      <w:r w:rsidR="0090137C">
        <w:t>. I</w:t>
      </w:r>
      <w:r>
        <w:t xml:space="preserve">ntenzívny výskum sa venuje </w:t>
      </w:r>
      <w:proofErr w:type="spellStart"/>
      <w:r>
        <w:t>psylocybínu</w:t>
      </w:r>
      <w:proofErr w:type="spellEnd"/>
      <w:r>
        <w:t xml:space="preserve"> či </w:t>
      </w:r>
      <w:r w:rsidR="00001452">
        <w:t>„extáze“ (</w:t>
      </w:r>
      <w:r w:rsidR="00001452" w:rsidRPr="00001452">
        <w:t>3,4-metylendioxy-N-metylamfetamín, MDMA</w:t>
      </w:r>
      <w:r w:rsidR="00001452">
        <w:t xml:space="preserve">) </w:t>
      </w:r>
      <w:r w:rsidR="00001452">
        <w:fldChar w:fldCharType="begin"/>
      </w:r>
      <w:r w:rsidR="00001452">
        <w:instrText xml:space="preserve"> ADDIN ZOTERO_ITEM CSL_CITATION {"citationID":"tXqgJuJK","properties":{"formattedCitation":"(Nutt 2019)","plainCitation":"(Nutt 2019)","noteIndex":0},"citationItems":[{"id":13069,"uris":["http://zotero.org/users/2038992/items/IT5QT9HL"],"uri":["http://zotero.org/users/2038992/items/IT5QT9HL"],"itemData":{"id":13069,"type":"article-journal","abstract":"This article covers the renaissance of classical psychedelic drugs such as psilocybin and LSD plus 3,4-methylene dioxymethamphetamine (MDMA-ecstasy) in psychiatric research. These drugs were used quite extensively before they became prohibited. This ban had little impact on recreational use, but effectively stopped research and clinical treatments, which up to that point had looked very promising in several areas of psychiatry. In the past decade a number of groups have been working to re-evaluate the utility of these substances in medicine. So far highly promising preliminary data have been produced with psilocybin in anxiety, depression, smoking, alcoholism, and with MDMA for post-traumatic stress disorder (PTSD) and alcoholism. These findings have led to the European Medicines Agency approving psilocybin for a phase 3 study in treatment-resistant depression and the Food and Drug Administration for PTSD with MDMA. Both trials should read out in 2020, and if the results are positive we are likely to see these medicines approved for clinical practice soon afterwards.</w:instrText>
      </w:r>
      <w:r w:rsidR="00001452">
        <w:rPr>
          <w:rFonts w:ascii="Tahoma" w:hAnsi="Tahoma" w:cs="Tahoma"/>
        </w:rPr>
        <w:instrText> </w:instrText>
      </w:r>
      <w:r w:rsidR="00001452">
        <w:instrText>.","container-title":"Dialogues in Clinical Neuroscience","ISSN":"1958-5969","issue":"2","journalAbbreviation":"Dialogues Clin Neurosci","language":"eng","note":"PMID: 31636488\nPMCID: PMC6787540","page":"139-147","source":"PubMed","title":"Psychedelic drugs-a new era in</w:instrText>
      </w:r>
      <w:r w:rsidR="00001452">
        <w:rPr>
          <w:rFonts w:ascii="Tahoma" w:hAnsi="Tahoma" w:cs="Tahoma"/>
        </w:rPr>
        <w:instrText> </w:instrText>
      </w:r>
      <w:r w:rsidR="00001452">
        <w:instrText xml:space="preserve">psychiatry?","volume":"21","author":[{"family":"Nutt","given":"David"}],"issued":{"date-parts":[["2019"]]}}}],"schema":"https://github.com/citation-style-language/schema/raw/master/csl-citation.json"} </w:instrText>
      </w:r>
      <w:r w:rsidR="00001452">
        <w:fldChar w:fldCharType="separate"/>
      </w:r>
      <w:r w:rsidR="00001452" w:rsidRPr="00001452">
        <w:rPr>
          <w:rFonts w:ascii="Calibri" w:hAnsi="Calibri" w:cs="Calibri"/>
        </w:rPr>
        <w:t>(</w:t>
      </w:r>
      <w:proofErr w:type="spellStart"/>
      <w:r w:rsidR="00001452" w:rsidRPr="00001452">
        <w:rPr>
          <w:rFonts w:ascii="Calibri" w:hAnsi="Calibri" w:cs="Calibri"/>
        </w:rPr>
        <w:t>Nutt</w:t>
      </w:r>
      <w:proofErr w:type="spellEnd"/>
      <w:r w:rsidR="00001452" w:rsidRPr="00001452">
        <w:rPr>
          <w:rFonts w:ascii="Calibri" w:hAnsi="Calibri" w:cs="Calibri"/>
        </w:rPr>
        <w:t xml:space="preserve"> 2019)</w:t>
      </w:r>
      <w:r w:rsidR="00001452">
        <w:fldChar w:fldCharType="end"/>
      </w:r>
      <w:r w:rsidR="00001452">
        <w:t xml:space="preserve">. </w:t>
      </w:r>
    </w:p>
    <w:p w:rsidR="00001452" w:rsidRDefault="00001452">
      <w:r>
        <w:t xml:space="preserve">Možno sa touto cestou, zatiaľ je jednoznačne úspešný len </w:t>
      </w:r>
      <w:proofErr w:type="spellStart"/>
      <w:r>
        <w:t>memantín</w:t>
      </w:r>
      <w:proofErr w:type="spellEnd"/>
      <w:r>
        <w:t xml:space="preserve">, </w:t>
      </w:r>
      <w:r w:rsidR="0090137C">
        <w:t xml:space="preserve">podarí </w:t>
      </w:r>
      <w:r>
        <w:t xml:space="preserve">terapeutický ovplyvniť </w:t>
      </w:r>
      <w:proofErr w:type="spellStart"/>
      <w:r>
        <w:t>glutamátový</w:t>
      </w:r>
      <w:proofErr w:type="spellEnd"/>
      <w:r>
        <w:t xml:space="preserve"> systém. To je vo veľkom kontraste s protipólom, keď máme k dispozícii </w:t>
      </w:r>
      <w:proofErr w:type="spellStart"/>
      <w:r>
        <w:t>benzodiazepíny</w:t>
      </w:r>
      <w:proofErr w:type="spellEnd"/>
      <w:r>
        <w:t xml:space="preserve"> ako </w:t>
      </w:r>
      <w:proofErr w:type="spellStart"/>
      <w:r>
        <w:t>agonistov</w:t>
      </w:r>
      <w:proofErr w:type="spellEnd"/>
      <w:r>
        <w:t xml:space="preserve"> GABA systému. </w:t>
      </w:r>
    </w:p>
    <w:p w:rsidR="00921A4E" w:rsidRDefault="0090137C">
      <w:r>
        <w:t>V oblasti psychických porúch sa neobjavujú inovatívne lieky, ktoré by zodpovedali tzv. biologickým liekom. Nepodarilo sa</w:t>
      </w:r>
      <w:r w:rsidR="00FE1853">
        <w:t xml:space="preserve"> </w:t>
      </w:r>
      <w:r>
        <w:t xml:space="preserve">to ani v najatraktívnejšej oblasti </w:t>
      </w:r>
      <w:proofErr w:type="spellStart"/>
      <w:r>
        <w:t>Alzheimerovej</w:t>
      </w:r>
      <w:proofErr w:type="spellEnd"/>
      <w:r>
        <w:t xml:space="preserve"> demencie, pri ktorej sú známe ciele tejto liečby – </w:t>
      </w:r>
      <w:proofErr w:type="spellStart"/>
      <w:r>
        <w:t>amyloid</w:t>
      </w:r>
      <w:proofErr w:type="spellEnd"/>
      <w:r>
        <w:t xml:space="preserve"> alebo </w:t>
      </w:r>
      <w:proofErr w:type="spellStart"/>
      <w:r>
        <w:t>tau</w:t>
      </w:r>
      <w:proofErr w:type="spellEnd"/>
      <w:r>
        <w:t>-proteín. Dôvodom je asi komplexnosť etiológie psychických porúch a problém v</w:t>
      </w:r>
      <w:r w:rsidR="00FE1853">
        <w:t xml:space="preserve"> určení </w:t>
      </w:r>
      <w:r>
        <w:t>cieľov</w:t>
      </w:r>
      <w:r w:rsidR="00FE1853">
        <w:t xml:space="preserve">ých </w:t>
      </w:r>
      <w:r>
        <w:t>mechanizm</w:t>
      </w:r>
      <w:r w:rsidR="00FE1853">
        <w:t>ov</w:t>
      </w:r>
      <w:r>
        <w:t xml:space="preserve">, ktoré by sme mohli ovplyvniť. </w:t>
      </w:r>
    </w:p>
    <w:p w:rsidR="0090137C" w:rsidRDefault="0090137C">
      <w:r>
        <w:t xml:space="preserve">Objavujú sa však nové ciele – napr. </w:t>
      </w:r>
      <w:proofErr w:type="spellStart"/>
      <w:r>
        <w:t>hypokretínový-orexínový</w:t>
      </w:r>
      <w:proofErr w:type="spellEnd"/>
      <w:r>
        <w:t xml:space="preserve"> systém s registráciou nových hypnotík alebo </w:t>
      </w:r>
      <w:r w:rsidR="00480545">
        <w:t xml:space="preserve">výskum látok s ovplyvnením </w:t>
      </w:r>
      <w:r w:rsidR="00480545" w:rsidRPr="00480545">
        <w:t>TRPC4</w:t>
      </w:r>
      <w:r w:rsidR="00480545">
        <w:t xml:space="preserve"> receptora </w:t>
      </w:r>
      <w:r w:rsidR="00480545">
        <w:fldChar w:fldCharType="begin"/>
      </w:r>
      <w:r w:rsidR="00480545">
        <w:instrText xml:space="preserve"> ADDIN ZOTERO_ITEM CSL_CITATION {"citationID":"Qh8LsNmH","properties":{"formattedCitation":"(Cooper et al. 2011)","plainCitation":"(Cooper et al. 2011)","noteIndex":0},"citationItems":[{"id":13071,"uris":["http://zotero.org/users/2038992/items/35SBZZNZ"],"uri":["http://zotero.org/users/2038992/items/35SBZZNZ"],"itemData":{"id":13071,"type":"article-journal","abstract":"Shyness and social anxiety are predominant features of some psychiatric disorders including autism, schizophrenia, anxiety and depression. Understanding the cellular and molecular determinants of sociability may reveal therapeutic approaches to treat individuals with these disorders and improve their quality of life. Previous experiments from our laboratory have identified selective mRNA and protein expression of a nonselective cation channel known as the canonical transient receptor potential channel 4 (TRPC4s) in brain regions implicated in emotional regulation and anxiety. TRPC4 is highly expressed in the corticolimbic regions of the mammalian brain. We hypothesized that robust corticolimbic expression of TRPC4 may regulate the brain’s response to emotion and anxiety resulting in changes in social interaction. Here we test trpc4 gene knockout rats in a model of social anxiety/interaction. We found that the Trpc4 knockout animals spent significantly less time exploring a juvenile intruder rat compared to their wild-type counterparts and Sprague-Dawley (SD) rats. Furthermore, Trpc4 wild-type (Fisher 344) rats explored the juvenile significantly less than the SD rats. These findings indicate that the trpc4 gene plays a role in modulating cellular excitability in specific regions of the brain associated sociality and/or anxiety.","container-title":"Nature Precedings","DOI":"10.1038/npre.2011.6367.1","journalAbbreviation":"Nature Precedings","source":"ResearchGate","title":"Sociability is decreased following deletion of the trpc4 gene","author":[{"family":"Cooper","given":"Donald"},{"family":"Burrow","given":"Kristin"},{"family":"Wang","given":"Jun-Gang"},{"family":"Varnell","given":"Andrew"},{"family":"Ostertag","given":"Eric"}],"issued":{"date-parts":[["2011",9,7]]}}}],"schema":"https://github.com/citation-style-language/schema/raw/master/csl-citation.json"} </w:instrText>
      </w:r>
      <w:r w:rsidR="00480545">
        <w:fldChar w:fldCharType="separate"/>
      </w:r>
      <w:r w:rsidR="00480545" w:rsidRPr="00480545">
        <w:rPr>
          <w:rFonts w:ascii="Calibri" w:hAnsi="Calibri" w:cs="Calibri"/>
        </w:rPr>
        <w:t>(</w:t>
      </w:r>
      <w:proofErr w:type="spellStart"/>
      <w:r w:rsidR="00480545" w:rsidRPr="00480545">
        <w:rPr>
          <w:rFonts w:ascii="Calibri" w:hAnsi="Calibri" w:cs="Calibri"/>
        </w:rPr>
        <w:t>Cooper</w:t>
      </w:r>
      <w:proofErr w:type="spellEnd"/>
      <w:r w:rsidR="00480545" w:rsidRPr="00480545">
        <w:rPr>
          <w:rFonts w:ascii="Calibri" w:hAnsi="Calibri" w:cs="Calibri"/>
        </w:rPr>
        <w:t xml:space="preserve"> et al. 2011)</w:t>
      </w:r>
      <w:r w:rsidR="00480545">
        <w:fldChar w:fldCharType="end"/>
      </w:r>
      <w:r w:rsidR="00480545">
        <w:t>. Sú to náznaky toho, že sa v </w:t>
      </w:r>
      <w:proofErr w:type="spellStart"/>
      <w:r w:rsidR="00480545">
        <w:t>psychofarmakológii</w:t>
      </w:r>
      <w:proofErr w:type="spellEnd"/>
      <w:r w:rsidR="00480545">
        <w:t xml:space="preserve"> bude nutné posunúť sa za princípy, na ktorých je založená súčasná liečba. Cieľom prednášky je ilustrovať tieto trendy. </w:t>
      </w:r>
    </w:p>
    <w:p w:rsidR="00FE1853" w:rsidRDefault="00FE1853"/>
    <w:p w:rsidR="00FE1853" w:rsidRPr="00FE1853" w:rsidRDefault="00FE1853" w:rsidP="00FE1853">
      <w:pPr>
        <w:pStyle w:val="Bibliografia"/>
        <w:rPr>
          <w:rFonts w:ascii="Calibri" w:hAnsi="Calibri" w:cs="Calibri"/>
        </w:rPr>
      </w:pPr>
      <w:r>
        <w:fldChar w:fldCharType="begin"/>
      </w:r>
      <w:r>
        <w:instrText xml:space="preserve"> ADDIN ZOTERO_BIBL {"uncited":[],"omitted":[],"custom":[]} CSL_BIBLIOGRAPHY </w:instrText>
      </w:r>
      <w:r>
        <w:fldChar w:fldCharType="separate"/>
      </w:r>
      <w:r w:rsidRPr="00FE1853">
        <w:rPr>
          <w:rFonts w:ascii="Calibri" w:hAnsi="Calibri" w:cs="Calibri"/>
        </w:rPr>
        <w:t xml:space="preserve">COOPER, Donald, </w:t>
      </w:r>
      <w:proofErr w:type="spellStart"/>
      <w:r w:rsidRPr="00FE1853">
        <w:rPr>
          <w:rFonts w:ascii="Calibri" w:hAnsi="Calibri" w:cs="Calibri"/>
        </w:rPr>
        <w:t>Kristin</w:t>
      </w:r>
      <w:proofErr w:type="spellEnd"/>
      <w:r w:rsidRPr="00FE1853">
        <w:rPr>
          <w:rFonts w:ascii="Calibri" w:hAnsi="Calibri" w:cs="Calibri"/>
        </w:rPr>
        <w:t xml:space="preserve"> BURROW, </w:t>
      </w:r>
      <w:proofErr w:type="spellStart"/>
      <w:r w:rsidRPr="00FE1853">
        <w:rPr>
          <w:rFonts w:ascii="Calibri" w:hAnsi="Calibri" w:cs="Calibri"/>
        </w:rPr>
        <w:t>Jun</w:t>
      </w:r>
      <w:proofErr w:type="spellEnd"/>
      <w:r w:rsidRPr="00FE1853">
        <w:rPr>
          <w:rFonts w:ascii="Calibri" w:hAnsi="Calibri" w:cs="Calibri"/>
        </w:rPr>
        <w:t xml:space="preserve">-Gang WANG, </w:t>
      </w:r>
      <w:proofErr w:type="spellStart"/>
      <w:r w:rsidRPr="00FE1853">
        <w:rPr>
          <w:rFonts w:ascii="Calibri" w:hAnsi="Calibri" w:cs="Calibri"/>
        </w:rPr>
        <w:t>Andrew</w:t>
      </w:r>
      <w:proofErr w:type="spellEnd"/>
      <w:r w:rsidRPr="00FE1853">
        <w:rPr>
          <w:rFonts w:ascii="Calibri" w:hAnsi="Calibri" w:cs="Calibri"/>
        </w:rPr>
        <w:t xml:space="preserve"> VARNELL a </w:t>
      </w:r>
      <w:proofErr w:type="spellStart"/>
      <w:r w:rsidRPr="00FE1853">
        <w:rPr>
          <w:rFonts w:ascii="Calibri" w:hAnsi="Calibri" w:cs="Calibri"/>
        </w:rPr>
        <w:t>Eric</w:t>
      </w:r>
      <w:proofErr w:type="spellEnd"/>
      <w:r w:rsidRPr="00FE1853">
        <w:rPr>
          <w:rFonts w:ascii="Calibri" w:hAnsi="Calibri" w:cs="Calibri"/>
        </w:rPr>
        <w:t xml:space="preserve"> OSTERTAG, 2011. </w:t>
      </w:r>
      <w:proofErr w:type="spellStart"/>
      <w:r w:rsidRPr="00FE1853">
        <w:rPr>
          <w:rFonts w:ascii="Calibri" w:hAnsi="Calibri" w:cs="Calibri"/>
        </w:rPr>
        <w:t>Sociability</w:t>
      </w:r>
      <w:proofErr w:type="spellEnd"/>
      <w:r w:rsidRPr="00FE1853">
        <w:rPr>
          <w:rFonts w:ascii="Calibri" w:hAnsi="Calibri" w:cs="Calibri"/>
        </w:rPr>
        <w:t xml:space="preserve"> </w:t>
      </w:r>
      <w:proofErr w:type="spellStart"/>
      <w:r w:rsidRPr="00FE1853">
        <w:rPr>
          <w:rFonts w:ascii="Calibri" w:hAnsi="Calibri" w:cs="Calibri"/>
        </w:rPr>
        <w:t>is</w:t>
      </w:r>
      <w:proofErr w:type="spellEnd"/>
      <w:r w:rsidRPr="00FE1853">
        <w:rPr>
          <w:rFonts w:ascii="Calibri" w:hAnsi="Calibri" w:cs="Calibri"/>
        </w:rPr>
        <w:t xml:space="preserve"> </w:t>
      </w:r>
      <w:proofErr w:type="spellStart"/>
      <w:r w:rsidRPr="00FE1853">
        <w:rPr>
          <w:rFonts w:ascii="Calibri" w:hAnsi="Calibri" w:cs="Calibri"/>
        </w:rPr>
        <w:t>decreased</w:t>
      </w:r>
      <w:proofErr w:type="spellEnd"/>
      <w:r w:rsidRPr="00FE1853">
        <w:rPr>
          <w:rFonts w:ascii="Calibri" w:hAnsi="Calibri" w:cs="Calibri"/>
        </w:rPr>
        <w:t xml:space="preserve"> </w:t>
      </w:r>
      <w:proofErr w:type="spellStart"/>
      <w:r w:rsidRPr="00FE1853">
        <w:rPr>
          <w:rFonts w:ascii="Calibri" w:hAnsi="Calibri" w:cs="Calibri"/>
        </w:rPr>
        <w:t>following</w:t>
      </w:r>
      <w:proofErr w:type="spellEnd"/>
      <w:r w:rsidRPr="00FE1853">
        <w:rPr>
          <w:rFonts w:ascii="Calibri" w:hAnsi="Calibri" w:cs="Calibri"/>
        </w:rPr>
        <w:t xml:space="preserve"> </w:t>
      </w:r>
      <w:proofErr w:type="spellStart"/>
      <w:r w:rsidRPr="00FE1853">
        <w:rPr>
          <w:rFonts w:ascii="Calibri" w:hAnsi="Calibri" w:cs="Calibri"/>
        </w:rPr>
        <w:t>deletion</w:t>
      </w:r>
      <w:proofErr w:type="spellEnd"/>
      <w:r w:rsidRPr="00FE1853">
        <w:rPr>
          <w:rFonts w:ascii="Calibri" w:hAnsi="Calibri" w:cs="Calibri"/>
        </w:rPr>
        <w:t xml:space="preserve"> of </w:t>
      </w:r>
      <w:proofErr w:type="spellStart"/>
      <w:r w:rsidRPr="00FE1853">
        <w:rPr>
          <w:rFonts w:ascii="Calibri" w:hAnsi="Calibri" w:cs="Calibri"/>
        </w:rPr>
        <w:t>the</w:t>
      </w:r>
      <w:proofErr w:type="spellEnd"/>
      <w:r w:rsidRPr="00FE1853">
        <w:rPr>
          <w:rFonts w:ascii="Calibri" w:hAnsi="Calibri" w:cs="Calibri"/>
        </w:rPr>
        <w:t xml:space="preserve"> trpc4 </w:t>
      </w:r>
      <w:proofErr w:type="spellStart"/>
      <w:r w:rsidRPr="00FE1853">
        <w:rPr>
          <w:rFonts w:ascii="Calibri" w:hAnsi="Calibri" w:cs="Calibri"/>
        </w:rPr>
        <w:t>gene</w:t>
      </w:r>
      <w:proofErr w:type="spellEnd"/>
      <w:r w:rsidRPr="00FE1853">
        <w:rPr>
          <w:rFonts w:ascii="Calibri" w:hAnsi="Calibri" w:cs="Calibri"/>
        </w:rPr>
        <w:t xml:space="preserve">. </w:t>
      </w:r>
      <w:r w:rsidRPr="00FE1853">
        <w:rPr>
          <w:rFonts w:ascii="Calibri" w:hAnsi="Calibri" w:cs="Calibri"/>
          <w:i/>
          <w:iCs/>
        </w:rPr>
        <w:t xml:space="preserve">Nature </w:t>
      </w:r>
      <w:proofErr w:type="spellStart"/>
      <w:r w:rsidRPr="00FE1853">
        <w:rPr>
          <w:rFonts w:ascii="Calibri" w:hAnsi="Calibri" w:cs="Calibri"/>
          <w:i/>
          <w:iCs/>
        </w:rPr>
        <w:t>Precedings</w:t>
      </w:r>
      <w:proofErr w:type="spellEnd"/>
      <w:r w:rsidRPr="00FE1853">
        <w:rPr>
          <w:rFonts w:ascii="Calibri" w:hAnsi="Calibri" w:cs="Calibri"/>
        </w:rPr>
        <w:t xml:space="preserve"> [online]. Dostupné z: doi:10.1038/npre.2011.6367.1</w:t>
      </w:r>
    </w:p>
    <w:p w:rsidR="00FE1853" w:rsidRPr="00FE1853" w:rsidRDefault="00FE1853" w:rsidP="00FE1853">
      <w:pPr>
        <w:pStyle w:val="Bibliografia"/>
        <w:rPr>
          <w:rFonts w:ascii="Calibri" w:hAnsi="Calibri" w:cs="Calibri"/>
        </w:rPr>
      </w:pPr>
      <w:r w:rsidRPr="00FE1853">
        <w:rPr>
          <w:rFonts w:ascii="Calibri" w:hAnsi="Calibri" w:cs="Calibri"/>
        </w:rPr>
        <w:t xml:space="preserve">NUTT, David, 2019. </w:t>
      </w:r>
      <w:proofErr w:type="spellStart"/>
      <w:r w:rsidRPr="00FE1853">
        <w:rPr>
          <w:rFonts w:ascii="Calibri" w:hAnsi="Calibri" w:cs="Calibri"/>
        </w:rPr>
        <w:t>Psychedelic</w:t>
      </w:r>
      <w:proofErr w:type="spellEnd"/>
      <w:r w:rsidRPr="00FE1853">
        <w:rPr>
          <w:rFonts w:ascii="Calibri" w:hAnsi="Calibri" w:cs="Calibri"/>
        </w:rPr>
        <w:t xml:space="preserve"> </w:t>
      </w:r>
      <w:proofErr w:type="spellStart"/>
      <w:r w:rsidRPr="00FE1853">
        <w:rPr>
          <w:rFonts w:ascii="Calibri" w:hAnsi="Calibri" w:cs="Calibri"/>
        </w:rPr>
        <w:t>drugs</w:t>
      </w:r>
      <w:proofErr w:type="spellEnd"/>
      <w:r w:rsidRPr="00FE1853">
        <w:rPr>
          <w:rFonts w:ascii="Calibri" w:hAnsi="Calibri" w:cs="Calibri"/>
        </w:rPr>
        <w:t xml:space="preserve">-a new </w:t>
      </w:r>
      <w:proofErr w:type="spellStart"/>
      <w:r w:rsidRPr="00FE1853">
        <w:rPr>
          <w:rFonts w:ascii="Calibri" w:hAnsi="Calibri" w:cs="Calibri"/>
        </w:rPr>
        <w:t>era</w:t>
      </w:r>
      <w:proofErr w:type="spellEnd"/>
      <w:r w:rsidRPr="00FE1853">
        <w:rPr>
          <w:rFonts w:ascii="Calibri" w:hAnsi="Calibri" w:cs="Calibri"/>
        </w:rPr>
        <w:t xml:space="preserve"> in</w:t>
      </w:r>
      <w:r w:rsidRPr="00FE1853">
        <w:rPr>
          <w:rFonts w:ascii="Tahoma" w:hAnsi="Tahoma" w:cs="Tahoma"/>
        </w:rPr>
        <w:t> </w:t>
      </w:r>
      <w:proofErr w:type="spellStart"/>
      <w:r w:rsidRPr="00FE1853">
        <w:rPr>
          <w:rFonts w:ascii="Calibri" w:hAnsi="Calibri" w:cs="Calibri"/>
        </w:rPr>
        <w:t>psychiatry</w:t>
      </w:r>
      <w:proofErr w:type="spellEnd"/>
      <w:r w:rsidRPr="00FE1853">
        <w:rPr>
          <w:rFonts w:ascii="Calibri" w:hAnsi="Calibri" w:cs="Calibri"/>
        </w:rPr>
        <w:t xml:space="preserve">? </w:t>
      </w:r>
      <w:proofErr w:type="spellStart"/>
      <w:r w:rsidRPr="00FE1853">
        <w:rPr>
          <w:rFonts w:ascii="Calibri" w:hAnsi="Calibri" w:cs="Calibri"/>
          <w:i/>
          <w:iCs/>
        </w:rPr>
        <w:t>Dialogues</w:t>
      </w:r>
      <w:proofErr w:type="spellEnd"/>
      <w:r w:rsidRPr="00FE1853">
        <w:rPr>
          <w:rFonts w:ascii="Calibri" w:hAnsi="Calibri" w:cs="Calibri"/>
          <w:i/>
          <w:iCs/>
        </w:rPr>
        <w:t xml:space="preserve"> in </w:t>
      </w:r>
      <w:proofErr w:type="spellStart"/>
      <w:r w:rsidRPr="00FE1853">
        <w:rPr>
          <w:rFonts w:ascii="Calibri" w:hAnsi="Calibri" w:cs="Calibri"/>
          <w:i/>
          <w:iCs/>
        </w:rPr>
        <w:t>Clinical</w:t>
      </w:r>
      <w:proofErr w:type="spellEnd"/>
      <w:r w:rsidRPr="00FE1853">
        <w:rPr>
          <w:rFonts w:ascii="Calibri" w:hAnsi="Calibri" w:cs="Calibri"/>
          <w:i/>
          <w:iCs/>
        </w:rPr>
        <w:t xml:space="preserve"> </w:t>
      </w:r>
      <w:proofErr w:type="spellStart"/>
      <w:r w:rsidRPr="00FE1853">
        <w:rPr>
          <w:rFonts w:ascii="Calibri" w:hAnsi="Calibri" w:cs="Calibri"/>
          <w:i/>
          <w:iCs/>
        </w:rPr>
        <w:t>Neuroscience</w:t>
      </w:r>
      <w:proofErr w:type="spellEnd"/>
      <w:r w:rsidRPr="00FE1853">
        <w:rPr>
          <w:rFonts w:ascii="Calibri" w:hAnsi="Calibri" w:cs="Calibri"/>
        </w:rPr>
        <w:t xml:space="preserve">. </w:t>
      </w:r>
      <w:r w:rsidRPr="00FE1853">
        <w:rPr>
          <w:rFonts w:ascii="Calibri" w:hAnsi="Calibri" w:cs="Calibri"/>
          <w:b/>
          <w:bCs/>
        </w:rPr>
        <w:t>21</w:t>
      </w:r>
      <w:r w:rsidRPr="00FE1853">
        <w:rPr>
          <w:rFonts w:ascii="Calibri" w:hAnsi="Calibri" w:cs="Calibri"/>
        </w:rPr>
        <w:t xml:space="preserve">(2), 139–147. ISSN 1958-5969. </w:t>
      </w:r>
    </w:p>
    <w:p w:rsidR="00FE1853" w:rsidRDefault="00FE1853">
      <w:r>
        <w:fldChar w:fldCharType="end"/>
      </w:r>
    </w:p>
    <w:p w:rsidR="009F65CC" w:rsidRPr="009F65CC" w:rsidRDefault="009F65CC"/>
    <w:p w:rsidR="009F65CC" w:rsidRDefault="009F65CC">
      <w:pPr>
        <w:rPr>
          <w:b/>
        </w:rPr>
      </w:pPr>
    </w:p>
    <w:p w:rsidR="009F65CC" w:rsidRPr="009F65CC" w:rsidRDefault="009F65CC">
      <w:pPr>
        <w:rPr>
          <w:b/>
        </w:rPr>
      </w:pPr>
      <w:r>
        <w:rPr>
          <w:b/>
        </w:rPr>
        <w:t xml:space="preserve"> </w:t>
      </w:r>
    </w:p>
    <w:p w:rsidR="009F65CC" w:rsidRDefault="009F65CC"/>
    <w:sectPr w:rsidR="009F6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CC"/>
    <w:rsid w:val="00001452"/>
    <w:rsid w:val="001F5B9A"/>
    <w:rsid w:val="00480545"/>
    <w:rsid w:val="0090137C"/>
    <w:rsid w:val="00921A4E"/>
    <w:rsid w:val="009A722B"/>
    <w:rsid w:val="009F65CC"/>
    <w:rsid w:val="00D06B10"/>
    <w:rsid w:val="00FE18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92D1"/>
  <w15:chartTrackingRefBased/>
  <w15:docId w15:val="{174DC005-D57F-4785-A448-234EE66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65CC"/>
    <w:rPr>
      <w:color w:val="0563C1" w:themeColor="hyperlink"/>
      <w:u w:val="single"/>
    </w:rPr>
  </w:style>
  <w:style w:type="character" w:styleId="Nevyrieenzmienka">
    <w:name w:val="Unresolved Mention"/>
    <w:basedOn w:val="Predvolenpsmoodseku"/>
    <w:uiPriority w:val="99"/>
    <w:semiHidden/>
    <w:unhideWhenUsed/>
    <w:rsid w:val="009F65CC"/>
    <w:rPr>
      <w:color w:val="605E5C"/>
      <w:shd w:val="clear" w:color="auto" w:fill="E1DFDD"/>
    </w:rPr>
  </w:style>
  <w:style w:type="paragraph" w:styleId="Bibliografia">
    <w:name w:val="Bibliography"/>
    <w:basedOn w:val="Normlny"/>
    <w:next w:val="Normlny"/>
    <w:uiPriority w:val="37"/>
    <w:unhideWhenUsed/>
    <w:rsid w:val="00FE1853"/>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pecenak@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980</Words>
  <Characters>5586</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Lekárska Fakulta UK</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Pečeňák Ján</dc:creator>
  <cp:keywords/>
  <dc:description/>
  <cp:lastModifiedBy>Pečeňák Ján</cp:lastModifiedBy>
  <cp:revision>2</cp:revision>
  <dcterms:created xsi:type="dcterms:W3CDTF">2021-05-26T20:28:00Z</dcterms:created>
  <dcterms:modified xsi:type="dcterms:W3CDTF">2021-05-26T21:17:00Z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id="Dl4N1X8J"/&gt;&lt;style id="http://www.zotero.org/styles/iso690-author-date-cs"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